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A544E" w14:textId="77777777" w:rsidR="004776AC" w:rsidRPr="00C31242" w:rsidRDefault="004776AC" w:rsidP="004776AC">
      <w:pPr>
        <w:pStyle w:val="Titre1"/>
        <w:jc w:val="center"/>
        <w:rPr>
          <w:color w:val="9BBB59" w:themeColor="accent3"/>
          <w:lang w:val="fr-FR"/>
        </w:rPr>
      </w:pPr>
      <w:r w:rsidRPr="00C31242">
        <w:rPr>
          <w:rStyle w:val="lev"/>
          <w:rFonts w:eastAsia="Times New Roman" w:cs="Times New Roman"/>
          <w:b/>
          <w:color w:val="9BBB59" w:themeColor="accent3"/>
          <w:lang w:val="fr-FR"/>
        </w:rPr>
        <w:t>Logopédie pour enfants dysphasiques inscrits en enseignement ordinaire</w:t>
      </w:r>
    </w:p>
    <w:p w14:paraId="7F4111D8" w14:textId="77777777" w:rsidR="004776AC" w:rsidRPr="00C31242" w:rsidRDefault="004776AC" w:rsidP="004776AC">
      <w:pPr>
        <w:rPr>
          <w:lang w:val="fr-FR"/>
        </w:rPr>
      </w:pPr>
    </w:p>
    <w:p w14:paraId="7E567FAE" w14:textId="77777777" w:rsidR="004776AC" w:rsidRPr="00C31242" w:rsidRDefault="004776AC" w:rsidP="004776AC">
      <w:pPr>
        <w:rPr>
          <w:lang w:val="fr-FR"/>
        </w:rPr>
      </w:pPr>
      <w:r w:rsidRPr="00C31242">
        <w:rPr>
          <w:lang w:val="fr-FR"/>
        </w:rPr>
        <w:t xml:space="preserve">Un organisme assureur (O.A., mutualité) intervient dans le remboursement d’un traitement </w:t>
      </w:r>
      <w:proofErr w:type="spellStart"/>
      <w:r w:rsidRPr="00C31242">
        <w:rPr>
          <w:lang w:val="fr-FR"/>
        </w:rPr>
        <w:t>logopédique</w:t>
      </w:r>
      <w:proofErr w:type="spellEnd"/>
      <w:r w:rsidRPr="00C31242">
        <w:rPr>
          <w:lang w:val="fr-FR"/>
        </w:rPr>
        <w:t xml:space="preserve"> d’un bénéficiaire atteint de </w:t>
      </w:r>
      <w:r w:rsidRPr="00C31242">
        <w:rPr>
          <w:lang w:val="fr-FR"/>
        </w:rPr>
        <w:t>dysphasie, c'est-à-dire </w:t>
      </w:r>
    </w:p>
    <w:p w14:paraId="576D2BEC" w14:textId="77777777" w:rsidR="004776AC" w:rsidRPr="00C31242" w:rsidRDefault="004776AC" w:rsidP="004776AC">
      <w:pPr>
        <w:rPr>
          <w:lang w:val="fr-FR"/>
        </w:rPr>
      </w:pPr>
    </w:p>
    <w:p w14:paraId="123AE45D" w14:textId="77777777" w:rsidR="004776AC" w:rsidRPr="00C31242" w:rsidRDefault="004776AC" w:rsidP="004776AC">
      <w:pPr>
        <w:pStyle w:val="Paragraphedeliste"/>
        <w:numPr>
          <w:ilvl w:val="0"/>
          <w:numId w:val="2"/>
        </w:numPr>
        <w:rPr>
          <w:rStyle w:val="lev"/>
          <w:rFonts w:eastAsia="Times New Roman" w:cs="Times New Roman"/>
          <w:b w:val="0"/>
          <w:lang w:val="fr-FR"/>
        </w:rPr>
      </w:pPr>
      <w:r w:rsidRPr="00C31242">
        <w:rPr>
          <w:lang w:val="fr-FR"/>
        </w:rPr>
        <w:t xml:space="preserve">atteint de troubles sévères du langage réceptif et/ou expressif, persistant </w:t>
      </w:r>
      <w:r w:rsidRPr="00C31242">
        <w:rPr>
          <w:rStyle w:val="lev"/>
          <w:rFonts w:eastAsia="Times New Roman" w:cs="Times New Roman"/>
          <w:b w:val="0"/>
          <w:lang w:val="fr-FR"/>
        </w:rPr>
        <w:t>après le cinquième anniversaire</w:t>
      </w:r>
    </w:p>
    <w:p w14:paraId="78577F46" w14:textId="77777777" w:rsidR="004776AC" w:rsidRPr="00C31242" w:rsidRDefault="004776AC" w:rsidP="004776AC">
      <w:pPr>
        <w:pStyle w:val="Paragraphedeliste"/>
        <w:rPr>
          <w:rStyle w:val="lev"/>
          <w:rFonts w:eastAsia="Times New Roman" w:cs="Times New Roman"/>
          <w:b w:val="0"/>
          <w:lang w:val="fr-FR"/>
        </w:rPr>
      </w:pPr>
    </w:p>
    <w:p w14:paraId="4FBAA92C" w14:textId="77777777" w:rsidR="004776AC" w:rsidRPr="00C31242" w:rsidRDefault="004776AC" w:rsidP="004776AC">
      <w:pPr>
        <w:pStyle w:val="Paragraphedeliste"/>
        <w:numPr>
          <w:ilvl w:val="0"/>
          <w:numId w:val="2"/>
        </w:numPr>
        <w:rPr>
          <w:lang w:val="fr-FR"/>
        </w:rPr>
      </w:pPr>
      <w:r w:rsidRPr="00C31242">
        <w:rPr>
          <w:lang w:val="fr-FR"/>
        </w:rPr>
        <w:t>et qui interfèrent gravement avec la communication sociale et/ou les activités quotidiennes faisant appe</w:t>
      </w:r>
      <w:r w:rsidRPr="00C31242">
        <w:rPr>
          <w:lang w:val="fr-FR"/>
        </w:rPr>
        <w:t>l au langage oral,</w:t>
      </w:r>
    </w:p>
    <w:p w14:paraId="46F8E9DB" w14:textId="77777777" w:rsidR="004776AC" w:rsidRPr="00C31242" w:rsidRDefault="004776AC" w:rsidP="004776AC">
      <w:pPr>
        <w:rPr>
          <w:lang w:val="fr-FR"/>
        </w:rPr>
      </w:pPr>
    </w:p>
    <w:p w14:paraId="56304D79" w14:textId="77777777" w:rsidR="004776AC" w:rsidRPr="00C31242" w:rsidRDefault="004776AC" w:rsidP="004776AC">
      <w:pPr>
        <w:pStyle w:val="Paragraphedeliste"/>
        <w:numPr>
          <w:ilvl w:val="0"/>
          <w:numId w:val="1"/>
        </w:numPr>
        <w:rPr>
          <w:lang w:val="fr-FR"/>
        </w:rPr>
      </w:pPr>
      <w:r w:rsidRPr="00C31242">
        <w:rPr>
          <w:lang w:val="fr-FR"/>
        </w:rPr>
        <w:t>en l’absence d’un trouble envahissant du développement, d’un trouble auditif (perte auditive moyenne ne dépassant pas, à la</w:t>
      </w:r>
      <w:r w:rsidRPr="00C31242">
        <w:rPr>
          <w:lang w:val="fr-FR"/>
        </w:rPr>
        <w:t xml:space="preserve"> meilleure oreille, 40 dB HL),</w:t>
      </w:r>
    </w:p>
    <w:p w14:paraId="16190FC6" w14:textId="77777777" w:rsidR="004776AC" w:rsidRPr="00C31242" w:rsidRDefault="004776AC" w:rsidP="004776AC">
      <w:pPr>
        <w:pStyle w:val="Paragraphedeliste"/>
        <w:ind w:left="800"/>
        <w:rPr>
          <w:lang w:val="fr-FR"/>
        </w:rPr>
      </w:pPr>
    </w:p>
    <w:p w14:paraId="5A7ED939" w14:textId="77777777" w:rsidR="004776AC" w:rsidRPr="00C31242" w:rsidRDefault="004776AC" w:rsidP="004776AC">
      <w:pPr>
        <w:pStyle w:val="Paragraphedeliste"/>
        <w:numPr>
          <w:ilvl w:val="0"/>
          <w:numId w:val="1"/>
        </w:numPr>
        <w:rPr>
          <w:lang w:val="fr-FR"/>
        </w:rPr>
      </w:pPr>
      <w:r w:rsidRPr="00C31242">
        <w:rPr>
          <w:lang w:val="fr-FR"/>
        </w:rPr>
        <w:t>d’un trouble d’intelligence [QI de performance ou non-verbal ou QD (quotient développemental) de 86 ou plus, mesuré par un test individuel figurant dans une liste de tests approuvée par la Commission de co</w:t>
      </w:r>
      <w:r w:rsidRPr="00C31242">
        <w:rPr>
          <w:lang w:val="fr-FR"/>
        </w:rPr>
        <w:t>nventions avec les logopèdes].</w:t>
      </w:r>
      <w:r w:rsidRPr="00C31242">
        <w:rPr>
          <w:lang w:val="fr-FR"/>
        </w:rPr>
        <w:br/>
      </w:r>
    </w:p>
    <w:p w14:paraId="4F6045AF" w14:textId="77777777" w:rsidR="004776AC" w:rsidRPr="00C31242" w:rsidRDefault="004776AC" w:rsidP="004776AC">
      <w:pPr>
        <w:rPr>
          <w:lang w:val="fr-FR"/>
        </w:rPr>
      </w:pPr>
      <w:r w:rsidRPr="00C31242">
        <w:rPr>
          <w:lang w:val="fr-FR"/>
        </w:rPr>
        <w:t xml:space="preserve">Ce trouble doit être démontré par des tests normés, effectués individuellement dont le score doit être inférieur ou égal à deux écarts-types en dessous de la moyenne dans au moins un versant (expressif ou réceptif) pour trois domaines minimum [phonologie (y compris la </w:t>
      </w:r>
      <w:proofErr w:type="spellStart"/>
      <w:r w:rsidRPr="00C31242">
        <w:rPr>
          <w:lang w:val="fr-FR"/>
        </w:rPr>
        <w:t>métaphonologie</w:t>
      </w:r>
      <w:proofErr w:type="spellEnd"/>
      <w:r w:rsidRPr="00C31242">
        <w:rPr>
          <w:lang w:val="fr-FR"/>
        </w:rPr>
        <w:t>), lexique/séma</w:t>
      </w:r>
      <w:r w:rsidRPr="00C31242">
        <w:rPr>
          <w:lang w:val="fr-FR"/>
        </w:rPr>
        <w:t>ntique, morphologie, syntaxe].</w:t>
      </w:r>
      <w:r w:rsidRPr="00C31242">
        <w:rPr>
          <w:lang w:val="fr-FR"/>
        </w:rPr>
        <w:br/>
      </w:r>
    </w:p>
    <w:p w14:paraId="3B5E2C95" w14:textId="77777777" w:rsidR="004776AC" w:rsidRPr="00C31242" w:rsidRDefault="004776AC" w:rsidP="004776AC">
      <w:pPr>
        <w:rPr>
          <w:lang w:val="fr-FR"/>
        </w:rPr>
      </w:pPr>
      <w:r w:rsidRPr="00C31242">
        <w:rPr>
          <w:lang w:val="fr-FR"/>
        </w:rPr>
        <w:t>Ces tests de langage et ces tests de QI doivent figurer dans une liste limitative approuvée par</w:t>
      </w:r>
      <w:r w:rsidRPr="00C31242">
        <w:rPr>
          <w:lang w:val="fr-FR"/>
        </w:rPr>
        <w:t xml:space="preserve"> la Commission de conventions.</w:t>
      </w:r>
      <w:r w:rsidRPr="00C31242">
        <w:rPr>
          <w:lang w:val="fr-FR"/>
        </w:rPr>
        <w:br/>
      </w:r>
    </w:p>
    <w:p w14:paraId="26E11A16" w14:textId="77777777" w:rsidR="004776AC" w:rsidRPr="00C31242" w:rsidRDefault="004776AC" w:rsidP="004776AC">
      <w:pPr>
        <w:rPr>
          <w:lang w:val="fr-FR"/>
        </w:rPr>
      </w:pPr>
      <w:r w:rsidRPr="00C31242">
        <w:rPr>
          <w:lang w:val="fr-FR"/>
        </w:rPr>
        <w:t>En plus clair, il faut présenter un dossier à l’org</w:t>
      </w:r>
      <w:r w:rsidRPr="00C31242">
        <w:rPr>
          <w:lang w:val="fr-FR"/>
        </w:rPr>
        <w:t>anisme assureur qui comprend :</w:t>
      </w:r>
      <w:r w:rsidRPr="00C31242">
        <w:rPr>
          <w:lang w:val="fr-FR"/>
        </w:rPr>
        <w:br/>
      </w:r>
    </w:p>
    <w:p w14:paraId="24B27C2F" w14:textId="77777777" w:rsidR="004776AC" w:rsidRPr="00C31242" w:rsidRDefault="004776AC" w:rsidP="004776AC">
      <w:pPr>
        <w:rPr>
          <w:lang w:val="fr-FR"/>
        </w:rPr>
      </w:pPr>
      <w:r w:rsidRPr="00C31242">
        <w:rPr>
          <w:lang w:val="fr-FR"/>
        </w:rPr>
        <w:t>-       un test de langa</w:t>
      </w:r>
      <w:r w:rsidRPr="00C31242">
        <w:rPr>
          <w:lang w:val="fr-FR"/>
        </w:rPr>
        <w:t>ge qui démontre une dysphasie,</w:t>
      </w:r>
      <w:r w:rsidRPr="00C31242">
        <w:rPr>
          <w:lang w:val="fr-FR"/>
        </w:rPr>
        <w:br/>
      </w:r>
    </w:p>
    <w:p w14:paraId="6E52E7C5" w14:textId="77777777" w:rsidR="004776AC" w:rsidRPr="00C31242" w:rsidRDefault="004776AC" w:rsidP="004776AC">
      <w:pPr>
        <w:rPr>
          <w:lang w:val="fr-FR"/>
        </w:rPr>
      </w:pPr>
      <w:r w:rsidRPr="00C31242">
        <w:rPr>
          <w:lang w:val="fr-FR"/>
        </w:rPr>
        <w:t xml:space="preserve">-       un test QI qui démontre que </w:t>
      </w:r>
      <w:r w:rsidRPr="00C31242">
        <w:rPr>
          <w:lang w:val="fr-FR"/>
        </w:rPr>
        <w:t>l’enfant a un QI de minimum 86</w:t>
      </w:r>
      <w:r w:rsidRPr="00C31242">
        <w:rPr>
          <w:lang w:val="fr-FR"/>
        </w:rPr>
        <w:br/>
      </w:r>
    </w:p>
    <w:p w14:paraId="7D926274" w14:textId="77777777" w:rsidR="004776AC" w:rsidRPr="00C31242" w:rsidRDefault="004776AC" w:rsidP="004776AC">
      <w:pPr>
        <w:rPr>
          <w:lang w:val="fr-FR"/>
        </w:rPr>
      </w:pPr>
      <w:r w:rsidRPr="00C31242">
        <w:rPr>
          <w:lang w:val="fr-FR"/>
        </w:rPr>
        <w:t>-       un test auditif qui démontre l’absence de t</w:t>
      </w:r>
      <w:r w:rsidRPr="00C31242">
        <w:rPr>
          <w:lang w:val="fr-FR"/>
        </w:rPr>
        <w:t>rouble important de l’audition</w:t>
      </w:r>
      <w:r w:rsidRPr="00C31242">
        <w:rPr>
          <w:lang w:val="fr-FR"/>
        </w:rPr>
        <w:br/>
      </w:r>
    </w:p>
    <w:p w14:paraId="73D7FFF0" w14:textId="77777777" w:rsidR="004776AC" w:rsidRPr="00C31242" w:rsidRDefault="004776AC" w:rsidP="004776AC">
      <w:pPr>
        <w:rPr>
          <w:lang w:val="fr-FR"/>
        </w:rPr>
      </w:pPr>
      <w:r w:rsidRPr="00C31242">
        <w:rPr>
          <w:lang w:val="fr-FR"/>
        </w:rPr>
        <w:t>-     </w:t>
      </w:r>
      <w:r w:rsidRPr="00C31242">
        <w:rPr>
          <w:lang w:val="fr-FR"/>
        </w:rPr>
        <w:t>  les prescriptions des bilans</w:t>
      </w:r>
      <w:r w:rsidRPr="00C31242">
        <w:rPr>
          <w:lang w:val="fr-FR"/>
        </w:rPr>
        <w:br/>
      </w:r>
    </w:p>
    <w:p w14:paraId="40828782" w14:textId="77777777" w:rsidR="004776AC" w:rsidRPr="00C31242" w:rsidRDefault="004776AC" w:rsidP="004776AC">
      <w:pPr>
        <w:rPr>
          <w:lang w:val="fr-FR"/>
        </w:rPr>
      </w:pPr>
      <w:r w:rsidRPr="00C31242">
        <w:rPr>
          <w:lang w:val="fr-FR"/>
        </w:rPr>
        <w:t>-       la prescription</w:t>
      </w:r>
      <w:r w:rsidRPr="00C31242">
        <w:rPr>
          <w:lang w:val="fr-FR"/>
        </w:rPr>
        <w:t xml:space="preserve"> pour les séances de logopédie</w:t>
      </w:r>
      <w:r w:rsidRPr="00C31242">
        <w:rPr>
          <w:lang w:val="fr-FR"/>
        </w:rPr>
        <w:br/>
      </w:r>
    </w:p>
    <w:p w14:paraId="6A9560AA" w14:textId="77777777" w:rsidR="004776AC" w:rsidRPr="00C31242" w:rsidRDefault="004776AC" w:rsidP="004776AC">
      <w:pPr>
        <w:rPr>
          <w:lang w:val="fr-FR"/>
        </w:rPr>
      </w:pPr>
      <w:r w:rsidRPr="00C31242">
        <w:rPr>
          <w:lang w:val="fr-FR"/>
        </w:rPr>
        <w:t>-       l'annexe 1 (fournie par la logopède), qui est une demande d'intervention dans le coû</w:t>
      </w:r>
      <w:r w:rsidRPr="00C31242">
        <w:rPr>
          <w:lang w:val="fr-FR"/>
        </w:rPr>
        <w:t>t de prestations de logopédie.</w:t>
      </w:r>
      <w:r w:rsidRPr="00C31242">
        <w:rPr>
          <w:lang w:val="fr-FR"/>
        </w:rPr>
        <w:br/>
      </w:r>
    </w:p>
    <w:p w14:paraId="7FAA3CCF" w14:textId="77777777" w:rsidR="004776AC" w:rsidRPr="00C31242" w:rsidRDefault="004776AC" w:rsidP="004776AC">
      <w:pPr>
        <w:rPr>
          <w:lang w:val="fr-FR"/>
        </w:rPr>
      </w:pPr>
      <w:r w:rsidRPr="00C31242">
        <w:rPr>
          <w:lang w:val="fr-FR"/>
        </w:rPr>
        <w:t xml:space="preserve">Le traitement </w:t>
      </w:r>
      <w:proofErr w:type="spellStart"/>
      <w:r w:rsidRPr="00C31242">
        <w:rPr>
          <w:lang w:val="fr-FR"/>
        </w:rPr>
        <w:t>logopédique</w:t>
      </w:r>
      <w:proofErr w:type="spellEnd"/>
      <w:r w:rsidRPr="00C31242">
        <w:rPr>
          <w:lang w:val="fr-FR"/>
        </w:rPr>
        <w:t xml:space="preserve"> ne fait jamais l’objet de l’intervention de l’assurance dans les cas où le bénéficiaire suit un enseignement spécialisé de type 8.Chaque année, un bilan d’évolution (bilan </w:t>
      </w:r>
      <w:proofErr w:type="spellStart"/>
      <w:r w:rsidRPr="00C31242">
        <w:rPr>
          <w:lang w:val="fr-FR"/>
        </w:rPr>
        <w:t>logopédique</w:t>
      </w:r>
      <w:proofErr w:type="spellEnd"/>
      <w:r w:rsidRPr="00C31242">
        <w:rPr>
          <w:lang w:val="fr-FR"/>
        </w:rPr>
        <w:t xml:space="preserve"> pour dysphasie) sera exigé dans le cadre d’une demande de prolongation de l’interve</w:t>
      </w:r>
      <w:r w:rsidRPr="00C31242">
        <w:rPr>
          <w:lang w:val="fr-FR"/>
        </w:rPr>
        <w:t>ntion de l’organisme assureur.</w:t>
      </w:r>
      <w:r w:rsidRPr="00C31242">
        <w:rPr>
          <w:lang w:val="fr-FR"/>
        </w:rPr>
        <w:br/>
      </w:r>
    </w:p>
    <w:p w14:paraId="40EBD659" w14:textId="77777777" w:rsidR="004776AC" w:rsidRPr="00C31242" w:rsidRDefault="004776AC" w:rsidP="004776AC">
      <w:pPr>
        <w:rPr>
          <w:lang w:val="fr-FR"/>
        </w:rPr>
      </w:pPr>
      <w:r w:rsidRPr="00C31242">
        <w:rPr>
          <w:lang w:val="fr-FR"/>
        </w:rPr>
        <w:lastRenderedPageBreak/>
        <w:t>La prescription pour une séance de bilan et pour un bilan d’évolution doit être établie par un médecin spécialiste en neurologie ou en neuropsychiatrie. Celui-ci vous expliquera la procédure et les documents à remettre de manière exacte. Il vous renseignera également les personnes qui</w:t>
      </w:r>
      <w:r w:rsidRPr="00C31242">
        <w:rPr>
          <w:lang w:val="fr-FR"/>
        </w:rPr>
        <w:t xml:space="preserve"> pourront effectuer les tests.</w:t>
      </w:r>
      <w:r w:rsidRPr="00C31242">
        <w:rPr>
          <w:lang w:val="fr-FR"/>
        </w:rPr>
        <w:br/>
      </w:r>
    </w:p>
    <w:p w14:paraId="328AE5A1" w14:textId="77777777" w:rsidR="004776AC" w:rsidRPr="00C31242" w:rsidRDefault="004776AC" w:rsidP="004776AC">
      <w:pPr>
        <w:rPr>
          <w:lang w:val="fr-FR"/>
        </w:rPr>
      </w:pPr>
      <w:r w:rsidRPr="00C31242">
        <w:rPr>
          <w:lang w:val="fr-FR"/>
        </w:rPr>
        <w:t xml:space="preserve">Des accords de l’organisme assureur peuvent d’abord être donnés pour maximum </w:t>
      </w:r>
      <w:r w:rsidRPr="00C31242">
        <w:rPr>
          <w:rStyle w:val="lev"/>
          <w:rFonts w:eastAsia="Times New Roman" w:cs="Times New Roman"/>
          <w:b w:val="0"/>
          <w:lang w:val="fr-FR"/>
        </w:rPr>
        <w:t>384 séances</w:t>
      </w:r>
      <w:r w:rsidRPr="00C31242">
        <w:rPr>
          <w:lang w:val="fr-FR"/>
        </w:rPr>
        <w:t xml:space="preserve"> de traitement individuelles d’au moins </w:t>
      </w:r>
      <w:r w:rsidRPr="00C31242">
        <w:rPr>
          <w:rStyle w:val="lev"/>
          <w:rFonts w:eastAsia="Times New Roman" w:cs="Times New Roman"/>
          <w:b w:val="0"/>
          <w:lang w:val="fr-FR"/>
        </w:rPr>
        <w:t>30 minutes</w:t>
      </w:r>
      <w:r w:rsidRPr="00C31242">
        <w:rPr>
          <w:lang w:val="fr-FR"/>
        </w:rPr>
        <w:t xml:space="preserve"> réparties </w:t>
      </w:r>
      <w:r w:rsidRPr="00C31242">
        <w:rPr>
          <w:rStyle w:val="lev"/>
          <w:rFonts w:eastAsia="Times New Roman" w:cs="Times New Roman"/>
          <w:b w:val="0"/>
          <w:lang w:val="fr-FR"/>
        </w:rPr>
        <w:t>sur une période continue de 2 ans</w:t>
      </w:r>
      <w:r w:rsidRPr="00C31242">
        <w:rPr>
          <w:lang w:val="fr-FR"/>
        </w:rPr>
        <w:t>.</w:t>
      </w:r>
      <w:r w:rsidRPr="00C31242">
        <w:rPr>
          <w:lang w:val="fr-FR"/>
        </w:rPr>
        <w:br/>
      </w:r>
    </w:p>
    <w:p w14:paraId="15982E67" w14:textId="77777777" w:rsidR="004776AC" w:rsidRPr="00C31242" w:rsidRDefault="004776AC" w:rsidP="004776AC">
      <w:pPr>
        <w:rPr>
          <w:lang w:val="fr-FR"/>
        </w:rPr>
      </w:pPr>
      <w:r w:rsidRPr="00C31242">
        <w:rPr>
          <w:rStyle w:val="lev"/>
          <w:rFonts w:eastAsia="Times New Roman" w:cs="Times New Roman"/>
          <w:b w:val="0"/>
          <w:lang w:val="fr-FR"/>
        </w:rPr>
        <w:t>Le traitement peut ensuite être prolongé après cette période</w:t>
      </w:r>
      <w:r w:rsidRPr="00C31242">
        <w:rPr>
          <w:lang w:val="fr-FR"/>
        </w:rPr>
        <w:t xml:space="preserve"> </w:t>
      </w:r>
      <w:r w:rsidRPr="00C31242">
        <w:rPr>
          <w:rStyle w:val="lev"/>
          <w:rFonts w:eastAsia="Times New Roman" w:cs="Times New Roman"/>
          <w:b w:val="0"/>
          <w:lang w:val="fr-FR"/>
        </w:rPr>
        <w:t>jusqu’à l’âge de 17 ans révolus</w:t>
      </w:r>
      <w:r w:rsidRPr="00C31242">
        <w:rPr>
          <w:lang w:val="fr-FR"/>
        </w:rPr>
        <w:t xml:space="preserve"> à condition toutefois que le bénéficiaire fréquente l’enseignement ordinaire. Pendant cette période, un accord peut être donné pour </w:t>
      </w:r>
      <w:r w:rsidRPr="00C31242">
        <w:rPr>
          <w:rStyle w:val="lev"/>
          <w:rFonts w:eastAsia="Times New Roman" w:cs="Times New Roman"/>
          <w:b w:val="0"/>
          <w:lang w:val="fr-FR"/>
        </w:rPr>
        <w:t>maximum 96 séances individuelles de traitement d’au moins 30 minutes par année.</w:t>
      </w:r>
      <w:r w:rsidRPr="00C31242">
        <w:rPr>
          <w:lang w:val="fr-FR"/>
        </w:rPr>
        <w:br/>
      </w:r>
    </w:p>
    <w:p w14:paraId="0A38E1E4" w14:textId="77777777" w:rsidR="004776AC" w:rsidRPr="00C31242" w:rsidRDefault="004776AC" w:rsidP="004776AC">
      <w:pPr>
        <w:rPr>
          <w:lang w:val="fr-FR"/>
        </w:rPr>
      </w:pPr>
      <w:r w:rsidRPr="00C31242">
        <w:rPr>
          <w:lang w:val="fr-FR"/>
        </w:rPr>
        <w:t xml:space="preserve">Avant l’âge de 5 ans, on parle de </w:t>
      </w:r>
      <w:r w:rsidRPr="00C31242">
        <w:rPr>
          <w:rStyle w:val="lev"/>
          <w:rFonts w:eastAsia="Times New Roman" w:cs="Times New Roman"/>
          <w:b w:val="0"/>
          <w:lang w:val="fr-FR"/>
        </w:rPr>
        <w:t xml:space="preserve">troubles du développement du langage </w:t>
      </w:r>
      <w:r w:rsidRPr="00C31242">
        <w:rPr>
          <w:lang w:val="fr-FR"/>
        </w:rPr>
        <w:t xml:space="preserve"> et l’organisme assureur assure le remboursement des séances de logopédie pendant </w:t>
      </w:r>
      <w:r w:rsidRPr="00C31242">
        <w:rPr>
          <w:rStyle w:val="lev"/>
          <w:rFonts w:eastAsia="Times New Roman" w:cs="Times New Roman"/>
          <w:b w:val="0"/>
          <w:lang w:val="fr-FR"/>
        </w:rPr>
        <w:t>deux ans maximum</w:t>
      </w:r>
      <w:r w:rsidRPr="00C31242">
        <w:rPr>
          <w:lang w:val="fr-FR"/>
        </w:rPr>
        <w:t>. Si à la suite de ces deux ans de troubles de développement de langage, suit un diagnostic de troubles d’apprentissage (dyslexie/dysorthographie/dyscalculie</w:t>
      </w:r>
      <w:proofErr w:type="gramStart"/>
      <w:r w:rsidRPr="00C31242">
        <w:rPr>
          <w:lang w:val="fr-FR"/>
        </w:rPr>
        <w:t>, …)</w:t>
      </w:r>
      <w:proofErr w:type="gramEnd"/>
      <w:r w:rsidRPr="00C31242">
        <w:rPr>
          <w:lang w:val="fr-FR"/>
        </w:rPr>
        <w:t xml:space="preserve"> pour lequel on obtient également 2 ans de remboursement, il ne sera plus possible de l’obtenir pour la dysphasie. L’organisme assureur refuse également une intervention pour des séances de logopédie dans le cadre de troubles d’apprentissage, en supplém</w:t>
      </w:r>
      <w:r w:rsidRPr="00C31242">
        <w:rPr>
          <w:lang w:val="fr-FR"/>
        </w:rPr>
        <w:t>ent de celles de la dysphasie.</w:t>
      </w:r>
      <w:r w:rsidRPr="00C31242">
        <w:rPr>
          <w:lang w:val="fr-FR"/>
        </w:rPr>
        <w:br/>
      </w:r>
    </w:p>
    <w:p w14:paraId="433E8B58" w14:textId="77777777" w:rsidR="004776AC" w:rsidRPr="00C31242" w:rsidRDefault="004776AC" w:rsidP="004776AC">
      <w:pPr>
        <w:rPr>
          <w:lang w:val="fr-FR"/>
        </w:rPr>
      </w:pPr>
      <w:r w:rsidRPr="00C31242">
        <w:rPr>
          <w:lang w:val="fr-FR"/>
        </w:rPr>
        <w:t>Il n'est remboursé qu'une seule séance de tra</w:t>
      </w:r>
      <w:r w:rsidRPr="00C31242">
        <w:rPr>
          <w:lang w:val="fr-FR"/>
        </w:rPr>
        <w:t>itement individuelle par jour.</w:t>
      </w:r>
      <w:r w:rsidRPr="00C31242">
        <w:rPr>
          <w:lang w:val="fr-FR"/>
        </w:rPr>
        <w:br/>
      </w:r>
    </w:p>
    <w:p w14:paraId="51748C8E" w14:textId="77777777" w:rsidR="004776AC" w:rsidRPr="00C31242" w:rsidRDefault="004776AC" w:rsidP="004776AC">
      <w:pPr>
        <w:rPr>
          <w:lang w:val="fr-FR"/>
        </w:rPr>
      </w:pPr>
      <w:r w:rsidRPr="00C31242">
        <w:rPr>
          <w:lang w:val="fr-FR"/>
        </w:rPr>
        <w:t>Chaque prestation attestée relative à une séance individuelle d’au moins 60 minutes équivaut à deux prestations attestées relatives à une séance indiv</w:t>
      </w:r>
      <w:r w:rsidRPr="00C31242">
        <w:rPr>
          <w:lang w:val="fr-FR"/>
        </w:rPr>
        <w:t>iduelle d’au moins 30 minutes.</w:t>
      </w:r>
      <w:r w:rsidRPr="00C31242">
        <w:rPr>
          <w:lang w:val="fr-FR"/>
        </w:rPr>
        <w:br/>
      </w:r>
    </w:p>
    <w:p w14:paraId="7F40F867" w14:textId="77777777" w:rsidR="008C5FAA" w:rsidRPr="00C31242" w:rsidRDefault="004776AC" w:rsidP="004776AC">
      <w:pPr>
        <w:rPr>
          <w:lang w:val="fr-FR"/>
        </w:rPr>
      </w:pPr>
      <w:r w:rsidRPr="00C31242">
        <w:rPr>
          <w:lang w:val="fr-FR"/>
        </w:rPr>
        <w:t>L’arrêté royal du 10.11.2012 (publié au MB 23.11.2012) prévoit qu’</w:t>
      </w:r>
      <w:r w:rsidRPr="00C31242">
        <w:rPr>
          <w:rStyle w:val="lev"/>
          <w:rFonts w:eastAsia="Times New Roman" w:cs="Times New Roman"/>
          <w:b w:val="0"/>
          <w:lang w:val="fr-FR"/>
        </w:rPr>
        <w:t xml:space="preserve">aucune séance d'au moins 60 minutes </w:t>
      </w:r>
      <w:r w:rsidRPr="00C31242">
        <w:rPr>
          <w:lang w:val="fr-FR"/>
        </w:rPr>
        <w:t xml:space="preserve">ne peut faire l'objet d'une intervention de l'assurance soins de santé obligatoire lorsqu'elle est dispensée à des bénéficiaires </w:t>
      </w:r>
      <w:r w:rsidRPr="00C31242">
        <w:rPr>
          <w:rStyle w:val="lev"/>
          <w:rFonts w:eastAsia="Times New Roman" w:cs="Times New Roman"/>
          <w:b w:val="0"/>
          <w:lang w:val="fr-FR"/>
        </w:rPr>
        <w:t xml:space="preserve">âgés de moins de 10 ans </w:t>
      </w:r>
      <w:r w:rsidRPr="00C31242">
        <w:rPr>
          <w:lang w:val="fr-FR"/>
        </w:rPr>
        <w:t>et ce quel que soit le type de trouble visé.</w:t>
      </w:r>
      <w:bookmarkStart w:id="0" w:name="_GoBack"/>
      <w:bookmarkEnd w:id="0"/>
    </w:p>
    <w:sectPr w:rsidR="008C5FAA" w:rsidRPr="00C31242" w:rsidSect="008C5FA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7B4"/>
    <w:multiLevelType w:val="hybridMultilevel"/>
    <w:tmpl w:val="023E7960"/>
    <w:lvl w:ilvl="0" w:tplc="6F24547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5C462D"/>
    <w:multiLevelType w:val="hybridMultilevel"/>
    <w:tmpl w:val="5C2A3BEC"/>
    <w:lvl w:ilvl="0" w:tplc="0F4AE122">
      <w:numFmt w:val="bullet"/>
      <w:lvlText w:val="-"/>
      <w:lvlJc w:val="left"/>
      <w:pPr>
        <w:ind w:left="800" w:hanging="44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AC"/>
    <w:rsid w:val="004776AC"/>
    <w:rsid w:val="008C5FAA"/>
    <w:rsid w:val="00C31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DA49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itre1">
    <w:name w:val="heading 1"/>
    <w:basedOn w:val="Normal"/>
    <w:next w:val="Normal"/>
    <w:link w:val="Titre1Car"/>
    <w:uiPriority w:val="9"/>
    <w:qFormat/>
    <w:rsid w:val="004776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776AC"/>
    <w:rPr>
      <w:b/>
      <w:bCs/>
    </w:rPr>
  </w:style>
  <w:style w:type="character" w:customStyle="1" w:styleId="Titre1Car">
    <w:name w:val="Titre 1 Car"/>
    <w:basedOn w:val="Policepardfaut"/>
    <w:link w:val="Titre1"/>
    <w:uiPriority w:val="9"/>
    <w:rsid w:val="004776AC"/>
    <w:rPr>
      <w:rFonts w:asciiTheme="majorHAnsi" w:eastAsiaTheme="majorEastAsia" w:hAnsiTheme="majorHAnsi" w:cstheme="majorBidi"/>
      <w:b/>
      <w:bCs/>
      <w:color w:val="345A8A" w:themeColor="accent1" w:themeShade="B5"/>
      <w:sz w:val="32"/>
      <w:szCs w:val="32"/>
      <w:lang w:val="en-GB"/>
    </w:rPr>
  </w:style>
  <w:style w:type="paragraph" w:styleId="Paragraphedeliste">
    <w:name w:val="List Paragraph"/>
    <w:basedOn w:val="Normal"/>
    <w:uiPriority w:val="34"/>
    <w:qFormat/>
    <w:rsid w:val="004776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itre1">
    <w:name w:val="heading 1"/>
    <w:basedOn w:val="Normal"/>
    <w:next w:val="Normal"/>
    <w:link w:val="Titre1Car"/>
    <w:uiPriority w:val="9"/>
    <w:qFormat/>
    <w:rsid w:val="004776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776AC"/>
    <w:rPr>
      <w:b/>
      <w:bCs/>
    </w:rPr>
  </w:style>
  <w:style w:type="character" w:customStyle="1" w:styleId="Titre1Car">
    <w:name w:val="Titre 1 Car"/>
    <w:basedOn w:val="Policepardfaut"/>
    <w:link w:val="Titre1"/>
    <w:uiPriority w:val="9"/>
    <w:rsid w:val="004776AC"/>
    <w:rPr>
      <w:rFonts w:asciiTheme="majorHAnsi" w:eastAsiaTheme="majorEastAsia" w:hAnsiTheme="majorHAnsi" w:cstheme="majorBidi"/>
      <w:b/>
      <w:bCs/>
      <w:color w:val="345A8A" w:themeColor="accent1" w:themeShade="B5"/>
      <w:sz w:val="32"/>
      <w:szCs w:val="32"/>
      <w:lang w:val="en-GB"/>
    </w:rPr>
  </w:style>
  <w:style w:type="paragraph" w:styleId="Paragraphedeliste">
    <w:name w:val="List Paragraph"/>
    <w:basedOn w:val="Normal"/>
    <w:uiPriority w:val="34"/>
    <w:qFormat/>
    <w:rsid w:val="00477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634</Words>
  <Characters>3490</Characters>
  <Application>Microsoft Macintosh Word</Application>
  <DocSecurity>0</DocSecurity>
  <Lines>29</Lines>
  <Paragraphs>8</Paragraphs>
  <ScaleCrop>false</ScaleCrop>
  <Company>ULB</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Verreydt</dc:creator>
  <cp:keywords/>
  <dc:description/>
  <cp:lastModifiedBy>Chloe Verreydt</cp:lastModifiedBy>
  <cp:revision>2</cp:revision>
  <dcterms:created xsi:type="dcterms:W3CDTF">2014-02-13T12:09:00Z</dcterms:created>
  <dcterms:modified xsi:type="dcterms:W3CDTF">2014-02-13T12:13:00Z</dcterms:modified>
</cp:coreProperties>
</file>